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120"/>
      </w:pPr>
      <w:r>
        <w:rPr>
          <w:rFonts w:ascii="Arial" w:cs="Arial" w:eastAsia="Arial" w:hAnsi="Arial"/>
          <w:b/>
          <w:bCs/>
          <w:color w:val="071C3C"/>
          <w:sz w:val="34"/>
          <w:szCs w:val="34"/>
        </w:rPr>
        <w:t xml:space="preserve">Fit and Proper Assessment Template</w:t>
      </w:r>
    </w:p>
    <w:p>
      <w:pPr>
        <w:spacing w:after="120"/>
      </w:pPr>
      <w:r>
        <w:rPr>
          <w:rFonts w:ascii="Arial" w:cs="Arial" w:eastAsia="Arial" w:hAnsi="Arial"/>
          <w:color w:val="59687E"/>
          <w:sz w:val="21"/>
          <w:szCs w:val="21"/>
        </w:rPr>
        <w:t xml:space="preserve">An annual fitness and propriety assessment template for Senior Managers and certified staff.</w:t>
      </w:r>
    </w:p>
    <w:p>
      <w:pPr>
        <w:shd w:fill="F0F3F8" w:color="auto" w:val="clear"/>
        <w:spacing w:after="120"/>
      </w:pPr>
      <w:r>
        <w:rPr>
          <w:rFonts w:ascii="Arial" w:cs="Arial" w:eastAsia="Arial" w:hAnsi="Arial"/>
          <w:i/>
          <w:iCs/>
          <w:color w:val="59687E"/>
          <w:sz w:val="19"/>
          <w:szCs w:val="19"/>
        </w:rPr>
        <w:t xml:space="preserve">How to use this template: firms must assess Senior Managers and certified staff as fit and proper on an ongoing basis, at least annually, and before certifying staff. Complete one form per individual. Record the evidence relied on, not just the conclusion. Adapt the questions to your firm's policies and the FCA's FIT sourcebook.</w:t>
      </w:r>
    </w:p>
    <w:p>
      <w:pPr>
        <w:pStyle w:val="Heading2"/>
        <w:pBdr>
          <w:bottom w:val="single" w:color="071C3C" w:sz="6" w:space="2"/>
        </w:pBdr>
        <w:spacing w:after="120" w:before="280"/>
      </w:pPr>
      <w:r>
        <w:rPr>
          <w:rFonts w:ascii="Arial" w:cs="Arial" w:eastAsia="Arial" w:hAnsi="Arial"/>
          <w:b/>
          <w:bCs/>
          <w:color w:val="071C3C"/>
          <w:sz w:val="26"/>
          <w:szCs w:val="26"/>
        </w:rPr>
        <w:t xml:space="preserve">1. Individual and role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Item</w:t>
            </w:r>
          </w:p>
        </w:tc>
        <w:tc>
          <w:tcPr>
            <w:tcW w:type="dxa" w:w="58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Detail</w:t>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Name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Senior Manager Function(s) or certification function(s)</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Job title and business area</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Assessment period</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Assessor</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Date of assessment</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2. Honesty, integrity and reputation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300"/>
        <w:gridCol w:w="1100"/>
        <w:gridCol w:w="3626"/>
      </w:tblGrid>
      <w:tr>
        <w:trPr>
          <w:tblHeader/>
        </w:trPr>
        <w:tc>
          <w:tcPr>
            <w:tcW w:type="dxa" w:w="43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Question</w:t>
            </w:r>
          </w:p>
        </w:tc>
        <w:tc>
          <w:tcPr>
            <w:tcW w:type="dxa" w:w="11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Yes / No</w:t>
            </w:r>
          </w:p>
        </w:tc>
        <w:tc>
          <w:tcPr>
            <w:tcW w:type="dxa" w:w="36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Evidence and comments</w:t>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new criminal, civil or regulatory proceedings, investigations or findings?</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disciplinary action, Conduct Rules breach or formal warning in the period?</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complaints or concerns raised about the individual's conduct?</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issues disclosed in regulatory references or background checks?</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directorships of companies that entered insolvency or were investigated?</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Has the individual completed the annual self-declaration?</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3. Competence and capability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300"/>
        <w:gridCol w:w="1300"/>
        <w:gridCol w:w="3426"/>
      </w:tblGrid>
      <w:tr>
        <w:trPr>
          <w:tblHeader/>
        </w:trPr>
        <w:tc>
          <w:tcPr>
            <w:tcW w:type="dxa" w:w="43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Question</w:t>
            </w:r>
          </w:p>
        </w:tc>
        <w:tc>
          <w:tcPr>
            <w:tcW w:type="dxa" w:w="13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Assessment</w:t>
            </w:r>
          </w:p>
        </w:tc>
        <w:tc>
          <w:tcPr>
            <w:tcW w:type="dxa" w:w="34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Evidence and comments</w:t>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Does the individual have the knowledge, skills and experience the role requires?</w:t>
            </w:r>
          </w:p>
        </w:tc>
        <w:tc>
          <w:tcPr>
            <w:tcW w:type="dxa" w:w="13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Has the role changed in scope since the last assessment? If so, has competence kept pace?</w:t>
            </w:r>
          </w:p>
        </w:tc>
        <w:tc>
          <w:tcPr>
            <w:tcW w:type="dxa" w:w="13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Training and CPD completed in the period (including Conduct Rules training)</w:t>
            </w:r>
          </w:p>
        </w:tc>
        <w:tc>
          <w:tcPr>
            <w:tcW w:type="dxa" w:w="13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Relevant qualifications held and current (e.g. Level 4 and SPS for advisers)</w:t>
            </w:r>
          </w:p>
        </w:tc>
        <w:tc>
          <w:tcPr>
            <w:tcW w:type="dxa" w:w="13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Performance review outcome and any concerns</w:t>
            </w:r>
          </w:p>
        </w:tc>
        <w:tc>
          <w:tcPr>
            <w:tcW w:type="dxa" w:w="13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Feedback from the board, control functions or line manager</w:t>
            </w:r>
          </w:p>
        </w:tc>
        <w:tc>
          <w:tcPr>
            <w:tcW w:type="dxa" w:w="13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4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4. Financial soundness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300"/>
        <w:gridCol w:w="1100"/>
        <w:gridCol w:w="3626"/>
      </w:tblGrid>
      <w:tr>
        <w:trPr>
          <w:tblHeader/>
        </w:trPr>
        <w:tc>
          <w:tcPr>
            <w:tcW w:type="dxa" w:w="43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Question</w:t>
            </w:r>
          </w:p>
        </w:tc>
        <w:tc>
          <w:tcPr>
            <w:tcW w:type="dxa" w:w="11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Yes / No</w:t>
            </w:r>
          </w:p>
        </w:tc>
        <w:tc>
          <w:tcPr>
            <w:tcW w:type="dxa" w:w="36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Evidence and comments</w:t>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bankruptcy, IVA or insolvency proceedings?</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county court judgments or significant unpaid debts?</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Credit check completed (where the firm's policy requires)?</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5. Conduct Rules and conduct generally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300"/>
        <w:gridCol w:w="1100"/>
        <w:gridCol w:w="3626"/>
      </w:tblGrid>
      <w:tr>
        <w:trPr>
          <w:tblHeader/>
        </w:trPr>
        <w:tc>
          <w:tcPr>
            <w:tcW w:type="dxa" w:w="43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Question</w:t>
            </w:r>
          </w:p>
        </w:tc>
        <w:tc>
          <w:tcPr>
            <w:tcW w:type="dxa" w:w="11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Yes / No</w:t>
            </w:r>
          </w:p>
        </w:tc>
        <w:tc>
          <w:tcPr>
            <w:tcW w:type="dxa" w:w="36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Evidence and comments</w:t>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breaches of the Conduct Rules identified in the period?</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instances of non-financial misconduct (e.g. bullying, harassment)?</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43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Has the individual been open and cooperative with the firm and regulators?</w:t>
            </w:r>
          </w:p>
        </w:tc>
        <w:tc>
          <w:tcPr>
            <w:tcW w:type="dxa" w:w="11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6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6. Time, conflicts and other roles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Item</w:t>
            </w:r>
          </w:p>
        </w:tc>
        <w:tc>
          <w:tcPr>
            <w:tcW w:type="dxa" w:w="58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Detail</w:t>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Other roles held (including SMF, NED or fractional roles elsewhere)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Time available for this role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Any conflicts of interest identified, and how they are managed</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7. Conclusion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Item</w:t>
            </w:r>
          </w:p>
        </w:tc>
        <w:tc>
          <w:tcPr>
            <w:tcW w:type="dxa" w:w="58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Detail</w:t>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Is the individual fit and proper? (Yes / No / Yes with conditions)</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Conditions, development actions or support agreed</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Matters to notify to the regulator, if any</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Certificate issued or renewed (certified staff) and date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8. Evidence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3000"/>
        <w:gridCol w:w="2226"/>
      </w:tblGrid>
      <w:tr>
        <w:trPr>
          <w:tblHeader/>
        </w:trPr>
        <w:tc>
          <w:tcPr>
            <w:tcW w:type="dxa" w:w="38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Evidence</w:t>
            </w:r>
          </w:p>
        </w:tc>
        <w:tc>
          <w:tcPr>
            <w:tcW w:type="dxa" w:w="30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Source</w:t>
            </w:r>
          </w:p>
        </w:tc>
        <w:tc>
          <w:tcPr>
            <w:tcW w:type="dxa" w:w="22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Date obtained</w:t>
            </w:r>
          </w:p>
        </w:tc>
      </w:tr>
      <w:tr>
        <w:tc>
          <w:tcPr>
            <w:tcW w:type="dxa" w:w="38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Self-declaration</w:t>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Individual</w:t>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8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Criminal records check</w:t>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8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Credit check</w:t>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8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Regulatory references</w:t>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8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Training and CPD records</w:t>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8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Performance review</w:t>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8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3000"/>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c>
          <w:tcPr>
            <w:tcW w:type="dxa" w:w="22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9. Sign-off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Item</w:t>
            </w:r>
          </w:p>
        </w:tc>
        <w:tc>
          <w:tcPr>
            <w:tcW w:type="dxa" w:w="5826"/>
            <w:tcBorders>
              <w:top w:val="single" w:color="C9D2E0" w:sz="4"/>
              <w:left w:val="single" w:color="C9D2E0" w:sz="4"/>
              <w:bottom w:val="single" w:color="C9D2E0" w:sz="4"/>
              <w:right w:val="single" w:color="C9D2E0" w:sz="4"/>
            </w:tcBorders>
            <w:shd w:fill="071C3C" w:color="auto" w:val="clear"/>
            <w:tcMar>
              <w:top w:type="dxa" w:w="80"/>
              <w:left w:type="dxa" w:w="110"/>
              <w:bottom w:type="dxa" w:w="80"/>
              <w:right w:type="dxa" w:w="110"/>
            </w:tcMar>
          </w:tcPr>
          <w:p>
            <w:r>
              <w:rPr>
                <w:rFonts w:ascii="Arial" w:cs="Arial" w:eastAsia="Arial" w:hAnsi="Arial"/>
                <w:b/>
                <w:bCs/>
                <w:color w:val="FFFFFF"/>
                <w:sz w:val="19"/>
                <w:szCs w:val="19"/>
              </w:rPr>
              <w:t xml:space="preserve">Detail</w:t>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Assessor signature and date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Reviewed by (e.g. compliance or HR) and date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r>
        <w:tc>
          <w:tcPr>
            <w:tcW w:type="dxa" w:w="3200"/>
            <w:tcBorders>
              <w:top w:val="single" w:color="C9D2E0" w:sz="4"/>
              <w:left w:val="single" w:color="C9D2E0" w:sz="4"/>
              <w:bottom w:val="single" w:color="C9D2E0" w:sz="4"/>
              <w:right w:val="single" w:color="C9D2E0" w:sz="4"/>
            </w:tcBorders>
            <w:shd w:fill="F7F9FC"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Next assessment due</w:t>
            </w:r>
          </w:p>
        </w:tc>
        <w:tc>
          <w:tcPr>
            <w:tcW w:type="dxa" w:w="5826"/>
            <w:tcBorders>
              <w:top w:val="single" w:color="C9D2E0" w:sz="4"/>
              <w:left w:val="single" w:color="C9D2E0" w:sz="4"/>
              <w:bottom w:val="single" w:color="C9D2E0" w:sz="4"/>
              <w:right w:val="single" w:color="C9D2E0" w:sz="4"/>
            </w:tcBorders>
            <w:shd w:fill="FFFFFF" w:color="auto" w:val="clear"/>
            <w:tcMar>
              <w:top w:type="dxa" w:w="80"/>
              <w:left w:type="dxa" w:w="110"/>
              <w:bottom w:type="dxa" w:w="80"/>
              <w:right w:type="dxa" w:w="110"/>
            </w:tcMar>
          </w:tcPr>
          <w:p>
            <w:r>
              <w:rPr>
                <w:rFonts w:ascii="Arial" w:cs="Arial" w:eastAsia="Arial" w:hAnsi="Arial"/>
                <w:b w:val="false"/>
                <w:bCs w:val="false"/>
                <w:color w:val="000000"/>
                <w:sz w:val="19"/>
                <w:szCs w:val="19"/>
              </w:rPr>
              <w:t xml:space="preserve"/>
            </w:r>
          </w:p>
        </w:tc>
      </w:tr>
    </w:tbl>
    <w:p>
      <w:pPr>
        <w:pStyle w:val="Heading2"/>
        <w:pBdr>
          <w:bottom w:val="single" w:color="071C3C" w:sz="6" w:space="2"/>
        </w:pBdr>
        <w:spacing w:after="120" w:before="280"/>
      </w:pPr>
      <w:r>
        <w:rPr>
          <w:rFonts w:ascii="Arial" w:cs="Arial" w:eastAsia="Arial" w:hAnsi="Arial"/>
          <w:b/>
          <w:bCs/>
          <w:color w:val="071C3C"/>
          <w:sz w:val="26"/>
          <w:szCs w:val="26"/>
        </w:rPr>
        <w:t xml:space="preserve">Checklist</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All three parts of the fit and proper test considered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Evidence recorded, not just conclusions</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Role changes since the last assessment considered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Conduct Rules breaches and disciplinary matters reviewed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Other roles and time commitment confirmed</w:t>
      </w:r>
    </w:p>
    <w:p>
      <w:pPr>
        <w:spacing w:after="80"/>
      </w:pPr>
      <w:r>
        <w:rPr>
          <w:rFonts w:ascii="Arial" w:cs="Arial" w:eastAsia="Arial" w:hAnsi="Arial"/>
          <w:color w:val="071C3C"/>
          <w:sz w:val="22"/>
          <w:szCs w:val="22"/>
        </w:rPr>
        <w:t xml:space="preserve">☐  </w:t>
      </w:r>
      <w:r>
        <w:rPr>
          <w:rFonts w:ascii="Arial" w:cs="Arial" w:eastAsia="Arial" w:hAnsi="Arial"/>
          <w:sz w:val="21"/>
          <w:szCs w:val="21"/>
        </w:rPr>
        <w:t xml:space="preserve">Outcome recorded and any actions followed up</w:t>
      </w:r>
    </w:p>
    <w:sectPr>
      <w:headerReference w:type="default" r:id="rId7"/>
      <w:footerReference w:type="default" r:id="rId8"/>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687E"/>
        <w:sz w:val="15"/>
        <w:szCs w:val="15"/>
      </w:rPr>
      <w:t xml:space="preserve">Template provided by SMF Capital (smfcapital.co.uk) for general guidance only. Not legal or regulatory advice.  Page </w:t>
    </w:r>
    <w:r>
      <w:rPr>
        <w:rFonts w:ascii="Arial" w:cs="Arial" w:eastAsia="Arial" w:hAnsi="Arial"/>
        <w:color w:val="5968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9687E"/>
        <w:sz w:val="16"/>
        <w:szCs w:val="16"/>
      </w:rPr>
      <w:t xml:space="preserve">SMF Capital  |  Fit and Proper Assessment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120"/>
      <w:outlineLvl w:val="0"/>
    </w:pPr>
    <w:rPr>
      <w:rFonts w:ascii="Arial" w:cs="Arial" w:eastAsia="Arial" w:hAnsi="Arial"/>
      <w:b/>
      <w:bCs/>
      <w:color w:val="071C3C"/>
      <w:sz w:val="34"/>
      <w:szCs w:val="34"/>
    </w:rPr>
  </w:style>
  <w:style w:type="paragraph" w:styleId="Heading2">
    <w:name w:val="Heading 2"/>
    <w:basedOn w:val="Normal"/>
    <w:next w:val="Normal"/>
    <w:qFormat/>
    <w:pPr>
      <w:spacing w:after="120" w:before="280"/>
      <w:outlineLvl w:val="1"/>
    </w:pPr>
    <w:rPr>
      <w:rFonts w:ascii="Arial" w:cs="Arial" w:eastAsia="Arial" w:hAnsi="Arial"/>
      <w:b/>
      <w:bCs/>
      <w:color w:val="071C3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2026-10-02T20:05:28.957Z</dcterms:created>
  <dcterms:modified xsi:type="dcterms:W3CDTF">2026-10-02T20:05:28.957Z</dcterms:modified>
</cp:coreProperties>
</file>

<file path=docProps/custom.xml><?xml version="1.0" encoding="utf-8"?>
<Properties xmlns="http://schemas.openxmlformats.org/officeDocument/2006/custom-properties" xmlns:vt="http://schemas.openxmlformats.org/officeDocument/2006/docPropsVTypes"/>
</file>